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C88" w:rsidRDefault="00C91C88" w:rsidP="00C91C88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Sintesi </w:t>
      </w:r>
      <w:r w:rsidR="00AE04E0" w:rsidRPr="00C21B3D">
        <w:rPr>
          <w:b/>
          <w:sz w:val="24"/>
        </w:rPr>
        <w:t xml:space="preserve">Configurazione e architettura dei sistemi </w:t>
      </w:r>
      <w:r>
        <w:rPr>
          <w:b/>
          <w:sz w:val="24"/>
        </w:rPr>
        <w:t>informatici e di pianificazione</w:t>
      </w:r>
    </w:p>
    <w:p w:rsidR="00AE04E0" w:rsidRDefault="00AE04E0" w:rsidP="00C91C88">
      <w:pPr>
        <w:spacing w:after="0"/>
        <w:jc w:val="center"/>
      </w:pPr>
      <w:r w:rsidRPr="00C21B3D">
        <w:rPr>
          <w:b/>
          <w:sz w:val="24"/>
        </w:rPr>
        <w:t>presso il CRO Aviano</w:t>
      </w:r>
      <w:r>
        <w:t>.</w:t>
      </w:r>
    </w:p>
    <w:p w:rsidR="00AE04E0" w:rsidRDefault="00AE04E0" w:rsidP="00587F14">
      <w:pPr>
        <w:spacing w:after="0"/>
      </w:pPr>
    </w:p>
    <w:p w:rsidR="00AE04E0" w:rsidRDefault="00C21B3D" w:rsidP="00587F14">
      <w:pPr>
        <w:spacing w:after="0"/>
      </w:pPr>
      <w:r w:rsidRPr="00C21B3D">
        <w:rPr>
          <w:b/>
          <w:sz w:val="24"/>
          <w:szCs w:val="24"/>
        </w:rPr>
        <w:t xml:space="preserve">A)  Sistema informatico </w:t>
      </w:r>
      <w:r w:rsidR="00C11125" w:rsidRPr="00C21B3D">
        <w:rPr>
          <w:b/>
          <w:sz w:val="24"/>
          <w:szCs w:val="24"/>
        </w:rPr>
        <w:t>Aria 13</w:t>
      </w:r>
      <w:r w:rsidRPr="00C21B3D">
        <w:rPr>
          <w:b/>
          <w:sz w:val="24"/>
          <w:szCs w:val="24"/>
        </w:rPr>
        <w:t>.6</w:t>
      </w:r>
      <w:r w:rsidR="00C11125">
        <w:t>:</w:t>
      </w:r>
    </w:p>
    <w:p w:rsidR="00C21B3D" w:rsidRDefault="00C21B3D" w:rsidP="00B8655E">
      <w:pPr>
        <w:spacing w:after="0"/>
        <w:jc w:val="both"/>
      </w:pPr>
    </w:p>
    <w:p w:rsidR="00B6361B" w:rsidRDefault="005134F0" w:rsidP="00B8655E">
      <w:pPr>
        <w:spacing w:after="0"/>
        <w:jc w:val="both"/>
      </w:pPr>
      <w:r>
        <w:t xml:space="preserve">Il sistema è configurato su VLAN dedicata. </w:t>
      </w:r>
      <w:r w:rsidR="00B6361B">
        <w:t>I server di sistema sono collocati presso locale idoneo a temperatura controllata, installati s</w:t>
      </w:r>
      <w:r w:rsidR="004927D8">
        <w:t xml:space="preserve">u </w:t>
      </w:r>
      <w:proofErr w:type="spellStart"/>
      <w:r w:rsidR="004927D8">
        <w:t>rack</w:t>
      </w:r>
      <w:proofErr w:type="spellEnd"/>
      <w:r w:rsidR="004927D8">
        <w:t xml:space="preserve"> dedicato, dotati di UPS</w:t>
      </w:r>
      <w:r w:rsidR="00CA580C">
        <w:t xml:space="preserve">. Il backup viene effettuato su una unità con </w:t>
      </w:r>
      <w:proofErr w:type="spellStart"/>
      <w:r w:rsidR="00CA580C">
        <w:t>autoloader</w:t>
      </w:r>
      <w:proofErr w:type="spellEnd"/>
      <w:r w:rsidR="00CA580C">
        <w:t xml:space="preserve"> dedicata.</w:t>
      </w:r>
      <w:r w:rsidR="00B8655E">
        <w:t xml:space="preserve"> Viene allegata una immagine a solo scopo illustrativo del solo sistema ARIA.</w:t>
      </w:r>
    </w:p>
    <w:p w:rsidR="009A3DEA" w:rsidRDefault="009A3DEA" w:rsidP="00B8655E">
      <w:pPr>
        <w:spacing w:after="0"/>
        <w:jc w:val="both"/>
      </w:pPr>
    </w:p>
    <w:p w:rsidR="009A3DEA" w:rsidRDefault="009A3DEA" w:rsidP="00B8655E">
      <w:pPr>
        <w:spacing w:after="0"/>
        <w:jc w:val="both"/>
      </w:pPr>
      <w:r w:rsidRPr="009A3DEA">
        <w:rPr>
          <w:noProof/>
          <w:lang w:eastAsia="it-IT"/>
        </w:rPr>
        <w:drawing>
          <wp:inline distT="0" distB="0" distL="0" distR="0">
            <wp:extent cx="6120130" cy="4336415"/>
            <wp:effectExtent l="19050" t="0" r="0" b="0"/>
            <wp:docPr id="2" name="Immagine 0" descr="Lay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you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3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DEA" w:rsidRDefault="009A3DEA" w:rsidP="009A3DEA">
      <w:pPr>
        <w:spacing w:after="0"/>
      </w:pPr>
    </w:p>
    <w:p w:rsidR="005134F0" w:rsidRDefault="005134F0" w:rsidP="00587F14">
      <w:pPr>
        <w:pStyle w:val="Paragrafoelenco"/>
        <w:numPr>
          <w:ilvl w:val="0"/>
          <w:numId w:val="2"/>
        </w:numPr>
        <w:spacing w:after="0"/>
      </w:pPr>
      <w:r>
        <w:t>Server del sistema:</w:t>
      </w:r>
    </w:p>
    <w:tbl>
      <w:tblPr>
        <w:tblW w:w="6468" w:type="dxa"/>
        <w:jc w:val="center"/>
        <w:tblInd w:w="63" w:type="dxa"/>
        <w:tblCellMar>
          <w:left w:w="70" w:type="dxa"/>
          <w:right w:w="70" w:type="dxa"/>
        </w:tblCellMar>
        <w:tblLook w:val="04A0"/>
      </w:tblPr>
      <w:tblGrid>
        <w:gridCol w:w="3060"/>
        <w:gridCol w:w="1328"/>
        <w:gridCol w:w="2080"/>
      </w:tblGrid>
      <w:tr w:rsidR="008003E0" w:rsidRPr="008003E0" w:rsidTr="005134F0">
        <w:trPr>
          <w:trHeight w:val="300"/>
          <w:jc w:val="center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8003E0" w:rsidRPr="008003E0" w:rsidRDefault="008003E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TIPO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8003E0" w:rsidRPr="008003E0" w:rsidRDefault="008003E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NOME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8003E0" w:rsidRPr="008003E0" w:rsidRDefault="008003E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MODELLO</w:t>
            </w:r>
          </w:p>
        </w:tc>
      </w:tr>
      <w:tr w:rsidR="008003E0" w:rsidRPr="008003E0" w:rsidTr="005134F0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003E0" w:rsidRPr="008003E0" w:rsidRDefault="008003E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Combo Server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003E0" w:rsidRPr="008003E0" w:rsidRDefault="008003E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VARIANCOM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003E0" w:rsidRPr="008003E0" w:rsidRDefault="008003E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PowerEdge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R730xd</w:t>
            </w:r>
          </w:p>
        </w:tc>
      </w:tr>
    </w:tbl>
    <w:p w:rsidR="008003E0" w:rsidRDefault="008003E0" w:rsidP="00587F14">
      <w:pPr>
        <w:spacing w:after="0"/>
      </w:pPr>
    </w:p>
    <w:p w:rsidR="005134F0" w:rsidRDefault="005134F0" w:rsidP="00587F14">
      <w:pPr>
        <w:pStyle w:val="Paragrafoelenco"/>
        <w:numPr>
          <w:ilvl w:val="0"/>
          <w:numId w:val="2"/>
        </w:numPr>
        <w:spacing w:after="0"/>
      </w:pPr>
      <w:r>
        <w:t>Server per le comunicazioni HL7, interfaccia ARIA / sistema informatico regionale:</w:t>
      </w:r>
    </w:p>
    <w:tbl>
      <w:tblPr>
        <w:tblW w:w="6468" w:type="dxa"/>
        <w:jc w:val="center"/>
        <w:tblInd w:w="63" w:type="dxa"/>
        <w:tblCellMar>
          <w:left w:w="70" w:type="dxa"/>
          <w:right w:w="70" w:type="dxa"/>
        </w:tblCellMar>
        <w:tblLook w:val="04A0"/>
      </w:tblPr>
      <w:tblGrid>
        <w:gridCol w:w="3060"/>
        <w:gridCol w:w="1328"/>
        <w:gridCol w:w="2080"/>
      </w:tblGrid>
      <w:tr w:rsidR="005134F0" w:rsidRPr="008003E0" w:rsidTr="005134F0">
        <w:trPr>
          <w:trHeight w:val="300"/>
          <w:jc w:val="center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TIPO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NOME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MODELLO</w:t>
            </w:r>
          </w:p>
        </w:tc>
      </w:tr>
      <w:tr w:rsidR="005134F0" w:rsidRPr="008003E0" w:rsidTr="005134F0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IEM Server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HL7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PowerEdge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R610</w:t>
            </w:r>
          </w:p>
        </w:tc>
      </w:tr>
    </w:tbl>
    <w:p w:rsidR="00C21B3D" w:rsidRDefault="00C21B3D" w:rsidP="00587F14">
      <w:pPr>
        <w:spacing w:after="0"/>
      </w:pPr>
    </w:p>
    <w:p w:rsidR="00C91C88" w:rsidRDefault="00C91C88">
      <w:r>
        <w:br w:type="page"/>
      </w:r>
    </w:p>
    <w:p w:rsidR="008003E0" w:rsidRDefault="00C21B3D" w:rsidP="00587F14">
      <w:pPr>
        <w:spacing w:after="0"/>
      </w:pPr>
      <w:r>
        <w:lastRenderedPageBreak/>
        <w:t>Le stazioni di lavoro del sistema sono distribuite come segue.</w:t>
      </w:r>
      <w:r w:rsidR="005134F0">
        <w:tab/>
      </w:r>
    </w:p>
    <w:p w:rsidR="00C91C88" w:rsidRDefault="00C91C88" w:rsidP="00587F14">
      <w:pPr>
        <w:spacing w:after="0"/>
      </w:pPr>
    </w:p>
    <w:p w:rsidR="005134F0" w:rsidRDefault="005134F0" w:rsidP="00587F14">
      <w:pPr>
        <w:pStyle w:val="Paragrafoelenco"/>
        <w:numPr>
          <w:ilvl w:val="0"/>
          <w:numId w:val="2"/>
        </w:numPr>
        <w:spacing w:after="0"/>
      </w:pPr>
      <w:r>
        <w:t>12 Stazioni ARIA distribuite presso gli acceleratori e tutte le postazioni di lavoro in radioterapia.</w:t>
      </w:r>
    </w:p>
    <w:tbl>
      <w:tblPr>
        <w:tblW w:w="6468" w:type="dxa"/>
        <w:jc w:val="center"/>
        <w:tblInd w:w="63" w:type="dxa"/>
        <w:tblCellMar>
          <w:left w:w="70" w:type="dxa"/>
          <w:right w:w="70" w:type="dxa"/>
        </w:tblCellMar>
        <w:tblLook w:val="04A0"/>
      </w:tblPr>
      <w:tblGrid>
        <w:gridCol w:w="3060"/>
        <w:gridCol w:w="1328"/>
        <w:gridCol w:w="2080"/>
      </w:tblGrid>
      <w:tr w:rsidR="005134F0" w:rsidRPr="008003E0" w:rsidTr="005134F0">
        <w:trPr>
          <w:trHeight w:val="300"/>
          <w:jc w:val="center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TIPO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NOME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MODELLO</w:t>
            </w:r>
          </w:p>
        </w:tc>
      </w:tr>
      <w:tr w:rsidR="005134F0" w:rsidRPr="008003E0" w:rsidTr="005134F0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Aria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ARIA01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OptiPlex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XE2, DBE</w:t>
            </w:r>
          </w:p>
        </w:tc>
      </w:tr>
      <w:tr w:rsidR="005134F0" w:rsidRPr="008003E0" w:rsidTr="005134F0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…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…</w:t>
            </w:r>
          </w:p>
        </w:tc>
      </w:tr>
      <w:tr w:rsidR="005134F0" w:rsidRPr="008003E0" w:rsidTr="005134F0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Aria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ARIA12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OptiPlex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XE2, DBE</w:t>
            </w:r>
          </w:p>
        </w:tc>
      </w:tr>
    </w:tbl>
    <w:p w:rsidR="00736869" w:rsidRDefault="00736869" w:rsidP="00587F14">
      <w:pPr>
        <w:pStyle w:val="Paragrafoelenco"/>
        <w:spacing w:after="0"/>
      </w:pPr>
    </w:p>
    <w:p w:rsidR="005134F0" w:rsidRDefault="00736869" w:rsidP="00587F14">
      <w:pPr>
        <w:pStyle w:val="Paragrafoelenco"/>
        <w:numPr>
          <w:ilvl w:val="0"/>
          <w:numId w:val="2"/>
        </w:numPr>
        <w:spacing w:after="0"/>
      </w:pPr>
      <w:r>
        <w:t xml:space="preserve">3 workstation con licenza di </w:t>
      </w:r>
      <w:proofErr w:type="spellStart"/>
      <w:r>
        <w:t>contornamento</w:t>
      </w:r>
      <w:proofErr w:type="spellEnd"/>
      <w:r>
        <w:t xml:space="preserve"> e visualizzazione collocate presso la radioterapia, zona studi.</w:t>
      </w:r>
    </w:p>
    <w:tbl>
      <w:tblPr>
        <w:tblW w:w="6468" w:type="dxa"/>
        <w:jc w:val="center"/>
        <w:tblInd w:w="63" w:type="dxa"/>
        <w:tblCellMar>
          <w:left w:w="70" w:type="dxa"/>
          <w:right w:w="70" w:type="dxa"/>
        </w:tblCellMar>
        <w:tblLook w:val="04A0"/>
      </w:tblPr>
      <w:tblGrid>
        <w:gridCol w:w="3060"/>
        <w:gridCol w:w="1328"/>
        <w:gridCol w:w="2080"/>
      </w:tblGrid>
      <w:tr w:rsidR="005134F0" w:rsidRPr="008003E0" w:rsidTr="00736869">
        <w:trPr>
          <w:trHeight w:val="300"/>
          <w:jc w:val="center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TIPO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NOME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MODELLO</w:t>
            </w:r>
          </w:p>
        </w:tc>
      </w:tr>
      <w:tr w:rsidR="005134F0" w:rsidRPr="008003E0" w:rsidTr="00736869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Somavision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SV01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OptiPlex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XE2, DBE</w:t>
            </w:r>
          </w:p>
        </w:tc>
      </w:tr>
      <w:tr w:rsidR="005134F0" w:rsidRPr="008003E0" w:rsidTr="00736869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Somavision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SV02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OptiPlex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XE2, DBE</w:t>
            </w:r>
          </w:p>
        </w:tc>
      </w:tr>
      <w:tr w:rsidR="005134F0" w:rsidRPr="008003E0" w:rsidTr="00736869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Somavision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SV03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34F0" w:rsidRPr="008003E0" w:rsidRDefault="005134F0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OptiPlex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XE2, DBE</w:t>
            </w:r>
          </w:p>
        </w:tc>
      </w:tr>
    </w:tbl>
    <w:p w:rsidR="00736869" w:rsidRDefault="00736869" w:rsidP="00587F14">
      <w:pPr>
        <w:spacing w:after="0"/>
      </w:pPr>
    </w:p>
    <w:p w:rsidR="00C11125" w:rsidRDefault="00736869" w:rsidP="00587F14">
      <w:pPr>
        <w:pStyle w:val="Paragrafoelenco"/>
        <w:numPr>
          <w:ilvl w:val="0"/>
          <w:numId w:val="2"/>
        </w:numPr>
        <w:spacing w:after="0"/>
      </w:pPr>
      <w:r>
        <w:t>4 stazioni di pianificazione (TPS): tre presso gli studi in radioterapia, 1 nei locali della fisica sanitaria al piano terra (VLAN).</w:t>
      </w:r>
      <w:r w:rsidR="00DB0699">
        <w:t xml:space="preserve"> Si osservi che le stazioni di pianificazione sono completamente integrate nel sistema ARIA.</w:t>
      </w:r>
    </w:p>
    <w:tbl>
      <w:tblPr>
        <w:tblW w:w="6468" w:type="dxa"/>
        <w:jc w:val="center"/>
        <w:tblInd w:w="63" w:type="dxa"/>
        <w:tblCellMar>
          <w:left w:w="70" w:type="dxa"/>
          <w:right w:w="70" w:type="dxa"/>
        </w:tblCellMar>
        <w:tblLook w:val="04A0"/>
      </w:tblPr>
      <w:tblGrid>
        <w:gridCol w:w="3060"/>
        <w:gridCol w:w="1328"/>
        <w:gridCol w:w="2080"/>
      </w:tblGrid>
      <w:tr w:rsidR="00736869" w:rsidRPr="008003E0" w:rsidTr="00736869">
        <w:trPr>
          <w:trHeight w:val="300"/>
          <w:jc w:val="center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TIPO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NOME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MODELLO</w:t>
            </w:r>
          </w:p>
        </w:tc>
      </w:tr>
      <w:tr w:rsidR="00736869" w:rsidRPr="008003E0" w:rsidTr="00736869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Eclipse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EC01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Precision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T5600</w:t>
            </w:r>
          </w:p>
        </w:tc>
      </w:tr>
      <w:tr w:rsidR="00736869" w:rsidRPr="008003E0" w:rsidTr="00736869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587F14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587F14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…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587F14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…</w:t>
            </w:r>
          </w:p>
        </w:tc>
      </w:tr>
      <w:tr w:rsidR="00736869" w:rsidRPr="008003E0" w:rsidTr="00736869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Eclipse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EC04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Precision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T5600</w:t>
            </w:r>
          </w:p>
        </w:tc>
      </w:tr>
    </w:tbl>
    <w:p w:rsidR="00AE04E0" w:rsidRDefault="00AE04E0" w:rsidP="00587F14">
      <w:pPr>
        <w:spacing w:after="0"/>
      </w:pPr>
    </w:p>
    <w:p w:rsidR="00587F14" w:rsidRDefault="00587F14" w:rsidP="00587F14">
      <w:pPr>
        <w:pStyle w:val="Paragrafoelenco"/>
        <w:numPr>
          <w:ilvl w:val="0"/>
          <w:numId w:val="2"/>
        </w:numPr>
        <w:spacing w:after="0"/>
      </w:pPr>
      <w:r>
        <w:t xml:space="preserve">2 stazioni per l’acquisizione e la gestione delle 4DCT e del </w:t>
      </w:r>
      <w:proofErr w:type="spellStart"/>
      <w:r>
        <w:t>gating</w:t>
      </w:r>
      <w:proofErr w:type="spellEnd"/>
      <w:r>
        <w:t xml:space="preserve"> respiratorio. Una installata presso il loca</w:t>
      </w:r>
      <w:r w:rsidR="00D15A0A">
        <w:t>l</w:t>
      </w:r>
      <w:r>
        <w:t xml:space="preserve">e CT e l’altra presso l’acceleratore </w:t>
      </w:r>
      <w:proofErr w:type="spellStart"/>
      <w:r>
        <w:t>Trilogy</w:t>
      </w:r>
      <w:proofErr w:type="spellEnd"/>
      <w:r>
        <w:t>.</w:t>
      </w:r>
    </w:p>
    <w:tbl>
      <w:tblPr>
        <w:tblW w:w="6468" w:type="dxa"/>
        <w:jc w:val="center"/>
        <w:tblInd w:w="63" w:type="dxa"/>
        <w:tblCellMar>
          <w:left w:w="70" w:type="dxa"/>
          <w:right w:w="70" w:type="dxa"/>
        </w:tblCellMar>
        <w:tblLook w:val="04A0"/>
      </w:tblPr>
      <w:tblGrid>
        <w:gridCol w:w="3060"/>
        <w:gridCol w:w="1328"/>
        <w:gridCol w:w="2080"/>
      </w:tblGrid>
      <w:tr w:rsidR="00736869" w:rsidRPr="008003E0" w:rsidTr="00587F14">
        <w:trPr>
          <w:trHeight w:val="300"/>
          <w:jc w:val="center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TIPO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NOME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MODELLO</w:t>
            </w:r>
          </w:p>
        </w:tc>
      </w:tr>
      <w:tr w:rsidR="00736869" w:rsidRPr="008003E0" w:rsidTr="00587F14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Respiratory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Gating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RPMTRILOGY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Precision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T3400</w:t>
            </w:r>
          </w:p>
        </w:tc>
      </w:tr>
      <w:tr w:rsidR="00736869" w:rsidRPr="008003E0" w:rsidTr="00587F14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Respiratory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Gating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RPMTAC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36869" w:rsidRPr="008003E0" w:rsidRDefault="00736869" w:rsidP="00587F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Precision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T3400</w:t>
            </w:r>
          </w:p>
        </w:tc>
      </w:tr>
    </w:tbl>
    <w:p w:rsidR="0099676A" w:rsidRDefault="0099676A" w:rsidP="0099676A">
      <w:pPr>
        <w:spacing w:after="0"/>
        <w:ind w:left="360"/>
      </w:pPr>
    </w:p>
    <w:p w:rsidR="00587F14" w:rsidRDefault="00D15A0A" w:rsidP="0099676A">
      <w:pPr>
        <w:spacing w:after="0"/>
        <w:ind w:left="360"/>
      </w:pPr>
      <w:r>
        <w:t>7</w:t>
      </w:r>
      <w:r w:rsidR="00823DC1">
        <w:t>)</w:t>
      </w:r>
      <w:r>
        <w:t xml:space="preserve"> stazioni dedicate alla gestione degli attuali tre acceleratori e collocate presso gli stessi.</w:t>
      </w:r>
    </w:p>
    <w:tbl>
      <w:tblPr>
        <w:tblW w:w="6468" w:type="dxa"/>
        <w:jc w:val="center"/>
        <w:tblInd w:w="63" w:type="dxa"/>
        <w:tblCellMar>
          <w:left w:w="70" w:type="dxa"/>
          <w:right w:w="70" w:type="dxa"/>
        </w:tblCellMar>
        <w:tblLook w:val="04A0"/>
      </w:tblPr>
      <w:tblGrid>
        <w:gridCol w:w="3060"/>
        <w:gridCol w:w="1328"/>
        <w:gridCol w:w="2080"/>
      </w:tblGrid>
      <w:tr w:rsidR="00587F14" w:rsidRPr="008003E0" w:rsidTr="00D15A0A">
        <w:trPr>
          <w:trHeight w:val="300"/>
          <w:jc w:val="center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TIPO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NOME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b/>
                <w:bCs/>
                <w:color w:val="FFFFFF"/>
                <w:lang w:eastAsia="it-IT"/>
              </w:rPr>
              <w:t>MODELLO</w:t>
            </w:r>
          </w:p>
        </w:tc>
      </w:tr>
      <w:tr w:rsidR="00587F14" w:rsidRPr="008003E0" w:rsidTr="00D15A0A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iLVI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TREATWS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8110</w:t>
            </w:r>
          </w:p>
        </w:tc>
      </w:tr>
      <w:tr w:rsidR="00587F14" w:rsidRPr="008003E0" w:rsidTr="00D15A0A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iLVI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TREAT2100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8110</w:t>
            </w:r>
          </w:p>
        </w:tc>
      </w:tr>
      <w:tr w:rsidR="00587F14" w:rsidRPr="008003E0" w:rsidTr="00D15A0A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Treament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TREAT600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OptiPlex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960                 </w:t>
            </w:r>
          </w:p>
        </w:tc>
      </w:tr>
      <w:tr w:rsidR="00587F14" w:rsidRPr="008003E0" w:rsidTr="00D15A0A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lang w:eastAsia="it-IT"/>
              </w:rPr>
              <w:t>LinacVi</w:t>
            </w:r>
            <w:proofErr w:type="spellEnd"/>
            <w:r w:rsidRPr="008003E0">
              <w:rPr>
                <w:rFonts w:ascii="Calibri" w:eastAsia="Times New Roman" w:hAnsi="Calibri" w:cs="Times New Roman"/>
                <w:lang w:eastAsia="it-IT"/>
              </w:rPr>
              <w:t xml:space="preserve">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lang w:eastAsia="it-IT"/>
              </w:rPr>
              <w:t>LVI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lang w:eastAsia="it-IT"/>
              </w:rPr>
              <w:t>OptiPlex</w:t>
            </w:r>
            <w:proofErr w:type="spellEnd"/>
            <w:r w:rsidRPr="008003E0">
              <w:rPr>
                <w:rFonts w:ascii="Calibri" w:eastAsia="Times New Roman" w:hAnsi="Calibri" w:cs="Times New Roman"/>
                <w:lang w:eastAsia="it-IT"/>
              </w:rPr>
              <w:t xml:space="preserve"> 960                 </w:t>
            </w:r>
          </w:p>
        </w:tc>
      </w:tr>
      <w:tr w:rsidR="00587F14" w:rsidRPr="008003E0" w:rsidTr="00D15A0A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OBI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OBIWS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8110</w:t>
            </w:r>
          </w:p>
        </w:tc>
      </w:tr>
      <w:tr w:rsidR="00587F14" w:rsidRPr="008003E0" w:rsidTr="00D15A0A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Smartconnect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SC2100CD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OptiPlex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960                 </w:t>
            </w:r>
          </w:p>
        </w:tc>
      </w:tr>
      <w:tr w:rsidR="00587F14" w:rsidRPr="008003E0" w:rsidTr="00D15A0A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Smartconnect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Workstation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BASE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7F14" w:rsidRPr="008003E0" w:rsidRDefault="00587F14" w:rsidP="001100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>OptiPlex</w:t>
            </w:r>
            <w:proofErr w:type="spellEnd"/>
            <w:r w:rsidRPr="008003E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960                 </w:t>
            </w:r>
          </w:p>
        </w:tc>
      </w:tr>
    </w:tbl>
    <w:p w:rsidR="00587F14" w:rsidRDefault="00587F14" w:rsidP="00587F14">
      <w:pPr>
        <w:spacing w:after="0"/>
      </w:pPr>
    </w:p>
    <w:p w:rsidR="00823DC1" w:rsidRDefault="00823DC1" w:rsidP="00C91C88">
      <w:pPr>
        <w:spacing w:after="0"/>
        <w:jc w:val="both"/>
      </w:pPr>
      <w:r>
        <w:t xml:space="preserve">Segue l’elenco delle licenze disponibili sul sistema ARIA. Si precisa che le licenze di pianificazione sono di tipo “flottante” ovvero una o più licenze (in </w:t>
      </w:r>
      <w:proofErr w:type="spellStart"/>
      <w:r>
        <w:t>multitasking</w:t>
      </w:r>
      <w:proofErr w:type="spellEnd"/>
      <w:r>
        <w:t>) può essere utilizzata indifferentemente su ciascuno dei 4 TPS fino ad esaurimento del numero totale di licenze.</w:t>
      </w:r>
    </w:p>
    <w:p w:rsidR="00823DC1" w:rsidRDefault="00823DC1" w:rsidP="00587F14">
      <w:pPr>
        <w:spacing w:after="0"/>
      </w:pPr>
    </w:p>
    <w:p w:rsidR="00823DC1" w:rsidRDefault="00823DC1" w:rsidP="00587F14">
      <w:pPr>
        <w:spacing w:after="0"/>
      </w:pPr>
    </w:p>
    <w:p w:rsidR="00823DC1" w:rsidRDefault="00823DC1" w:rsidP="00587F14">
      <w:pPr>
        <w:spacing w:after="0"/>
      </w:pPr>
    </w:p>
    <w:p w:rsidR="00823DC1" w:rsidRDefault="00823DC1" w:rsidP="00587F14">
      <w:pPr>
        <w:spacing w:after="0"/>
      </w:pPr>
    </w:p>
    <w:p w:rsidR="00823DC1" w:rsidRDefault="00823DC1" w:rsidP="00587F14">
      <w:pPr>
        <w:spacing w:after="0"/>
      </w:pPr>
      <w:r>
        <w:t>Elenco licenze sistema ARIA 13.6</w:t>
      </w:r>
    </w:p>
    <w:tbl>
      <w:tblPr>
        <w:tblW w:w="7888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40"/>
        <w:gridCol w:w="948"/>
        <w:gridCol w:w="1860"/>
        <w:gridCol w:w="1640"/>
      </w:tblGrid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tab/>
            </w:r>
            <w:r w:rsidRPr="00823DC1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Nome della licenza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Versione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Numero di Licenze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Tipo di Licenza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2D_Brachytherapy_Planning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3D_Brachytherapy_Planning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4D_Capabilities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4D_Capabilities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4D_Def_Propagation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2.1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MobileApp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Activity_Capture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Anisotropic_Analytical_Algorit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Beam_Angle_Optimization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Beam_Configuration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Chart_QA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Clinical_Assessment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Collected_Printing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Conformal_Arc_Planning_dMLC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ContouringWS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DICOM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DICOM_Print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TDS_Connection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Data_Segmentation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Dose_Calculation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Dose_Volume_Optimizer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Dynamic_Documents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Eclipse_Clinical_Protocol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Eclipse_RapidArc_Avoid_Sect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Eclipse_RapidArc_Jaw_Tracking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Eclipse_RapidArc_Multi_Arcs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Eclipse_RapidArc_Planning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EclipseScriptingInterface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Eclipse_Selection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EditingLogWS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Electron_Monte_Carlo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Electronic_SurfaceCompensation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Elekta_160_MLC_Planning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13.5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Elekta_BeamModulator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13.5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LMC_Elekta_BeamModulator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Elekta_OmniWedge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ExternalBeam_Planning_Advanced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FluenceToCompensatorConversion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13.6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Generalized_Gaussian_Pencil_Be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Image_Browser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Image_ImportExport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Interactive_IMRT_Planning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Eclipse_Optimization_Dose_View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13.5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Eclipse_Optimization_Algorithm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13.5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Irreg_Planning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LMC_Elekta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LMC_Elekta_160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13.5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LMC_Siemens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LMC_Siemens_160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LMC_Varian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LT_Archive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PM_LTA_SCHEDULER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MIRS_Rigid_Registration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1.1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MIRS_ScriptingAPI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2.1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MLC_Shape_Option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MSS_Leaf_Motion_Calculator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Message_Ticker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Offline_Image_Review-paired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Offline_Image_Review-unpaired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Eclipse_Optimization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13.5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Outlook_Synch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Patient_Check_In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Patient_Manager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Patient_Home_Screen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Pencil_Beam_Convolution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PlanEvaluationWS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Plan_Geometry_Optimizer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PlanParametersWS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PlanUncertainty_Site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Planar_Compensation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PortalDose_Calculation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Portal_Dose_Image_Prediction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PortalDose_Calculation_Arc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PortalDosimetry_Review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PD_ScriptingAPI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Progressive_Resolut_Optimizer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RT_Prescription_Workspace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RT_Summary_Workspace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ReferencePointWS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Report_Manager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Reporting_Workspace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Siemens_160_MLC_Planning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Smart_LMC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Smart_LMC_Jaw_Tracking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Smart_LMC_MSS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Smart_LMC_Sliding_Window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TPS_Web_Services_DVH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13.6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Time_Planner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TxPreparation</w:t>
            </w:r>
            <w:proofErr w:type="spellEnd"/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User_Home_Screen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13.6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Varian_Leaf_Motion_Calculator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8.2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Site</w:t>
            </w:r>
          </w:p>
        </w:tc>
      </w:tr>
      <w:tr w:rsidR="00823DC1" w:rsidRPr="00823DC1" w:rsidTr="00823DC1">
        <w:trPr>
          <w:trHeight w:val="300"/>
        </w:trPr>
        <w:tc>
          <w:tcPr>
            <w:tcW w:w="34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VirtualSim_Laser_Interface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23DC1" w:rsidRPr="00823DC1" w:rsidRDefault="00823DC1" w:rsidP="00823D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Host</w:t>
            </w:r>
            <w:proofErr w:type="spellEnd"/>
            <w:r w:rsidRPr="00823DC1">
              <w:rPr>
                <w:rFonts w:ascii="Calibri" w:eastAsia="Times New Roman" w:hAnsi="Calibri" w:cs="Times New Roman"/>
                <w:color w:val="000000"/>
                <w:lang w:eastAsia="it-IT"/>
              </w:rPr>
              <w:t>/Display</w:t>
            </w:r>
          </w:p>
        </w:tc>
      </w:tr>
    </w:tbl>
    <w:p w:rsidR="00C91C88" w:rsidRDefault="00C91C88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587F14">
      <w:pPr>
        <w:spacing w:after="0"/>
      </w:pPr>
    </w:p>
    <w:p w:rsidR="007A73FE" w:rsidRDefault="007A73FE" w:rsidP="007A73FE">
      <w:pPr>
        <w:spacing w:after="0"/>
        <w:jc w:val="center"/>
      </w:pPr>
      <w:r>
        <w:t>CONTINUA</w:t>
      </w:r>
    </w:p>
    <w:p w:rsidR="00C91C88" w:rsidRDefault="00C91C88">
      <w:r>
        <w:br w:type="page"/>
      </w:r>
    </w:p>
    <w:p w:rsidR="008172DE" w:rsidRDefault="008172DE" w:rsidP="008172DE">
      <w:pPr>
        <w:spacing w:after="0"/>
      </w:pPr>
      <w:r>
        <w:rPr>
          <w:b/>
          <w:sz w:val="24"/>
          <w:szCs w:val="24"/>
        </w:rPr>
        <w:lastRenderedPageBreak/>
        <w:t>B</w:t>
      </w:r>
      <w:r w:rsidRPr="00C21B3D">
        <w:rPr>
          <w:b/>
          <w:sz w:val="24"/>
          <w:szCs w:val="24"/>
        </w:rPr>
        <w:t>)  S</w:t>
      </w:r>
      <w:r>
        <w:rPr>
          <w:b/>
          <w:sz w:val="24"/>
          <w:szCs w:val="24"/>
        </w:rPr>
        <w:t xml:space="preserve">istema per piani di cura e trattamento </w:t>
      </w:r>
      <w:proofErr w:type="spellStart"/>
      <w:r>
        <w:rPr>
          <w:b/>
          <w:sz w:val="24"/>
          <w:szCs w:val="24"/>
        </w:rPr>
        <w:t>Tomotherapy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HiART</w:t>
      </w:r>
      <w:proofErr w:type="spellEnd"/>
      <w:r>
        <w:rPr>
          <w:b/>
          <w:sz w:val="24"/>
          <w:szCs w:val="24"/>
        </w:rPr>
        <w:t>.</w:t>
      </w:r>
    </w:p>
    <w:p w:rsidR="008172DE" w:rsidRPr="00DB0699" w:rsidRDefault="00B32767" w:rsidP="00B32767">
      <w:pPr>
        <w:spacing w:after="0"/>
        <w:jc w:val="both"/>
      </w:pPr>
      <w:r w:rsidRPr="004A71C3">
        <w:rPr>
          <w:szCs w:val="24"/>
        </w:rPr>
        <w:t xml:space="preserve">Il Planning System </w:t>
      </w:r>
      <w:proofErr w:type="spellStart"/>
      <w:r w:rsidRPr="004A71C3">
        <w:rPr>
          <w:szCs w:val="24"/>
        </w:rPr>
        <w:t>Tomotherapy</w:t>
      </w:r>
      <w:proofErr w:type="spellEnd"/>
      <w:r w:rsidRPr="004A71C3">
        <w:rPr>
          <w:szCs w:val="24"/>
        </w:rPr>
        <w:t xml:space="preserve"> invia e riceve dalla rete ARIA esclusivamente immagini CT e ROI utilizzando una interfaccia di rete connessa alla rete di </w:t>
      </w:r>
      <w:proofErr w:type="spellStart"/>
      <w:r w:rsidRPr="004A71C3">
        <w:rPr>
          <w:szCs w:val="24"/>
        </w:rPr>
        <w:t>Istituo</w:t>
      </w:r>
      <w:proofErr w:type="spellEnd"/>
      <w:r w:rsidRPr="004A71C3">
        <w:rPr>
          <w:szCs w:val="24"/>
        </w:rPr>
        <w:t xml:space="preserve">. </w:t>
      </w:r>
      <w:proofErr w:type="spellStart"/>
      <w:r w:rsidRPr="004A71C3">
        <w:rPr>
          <w:szCs w:val="24"/>
        </w:rPr>
        <w:t>Tomotherapy</w:t>
      </w:r>
      <w:proofErr w:type="spellEnd"/>
      <w:r w:rsidRPr="004A71C3">
        <w:rPr>
          <w:szCs w:val="24"/>
        </w:rPr>
        <w:t xml:space="preserve"> non è integrata in ARIA, le comunicazioni tra Planning </w:t>
      </w:r>
      <w:r w:rsidRPr="00DB0699">
        <w:t xml:space="preserve">Station, macchina di trattamento, server di calcolo e </w:t>
      </w:r>
      <w:r w:rsidR="00286F60" w:rsidRPr="00DB0699">
        <w:t>database</w:t>
      </w:r>
      <w:r w:rsidRPr="00DB0699">
        <w:t xml:space="preserve"> avvengono su rete fisica</w:t>
      </w:r>
      <w:r w:rsidR="00B70021" w:rsidRPr="00DB0699">
        <w:t xml:space="preserve"> dedicata</w:t>
      </w:r>
      <w:r w:rsidRPr="00DB0699">
        <w:t xml:space="preserve"> cablata separatamente dalla re</w:t>
      </w:r>
      <w:r w:rsidR="00B70021" w:rsidRPr="00DB0699">
        <w:t>te di Istituto</w:t>
      </w:r>
      <w:r w:rsidRPr="00DB0699">
        <w:t>.</w:t>
      </w:r>
      <w:r w:rsidR="00873502" w:rsidRPr="00DB0699">
        <w:t xml:space="preserve"> Informazioni relative ai trattamenti in </w:t>
      </w:r>
      <w:proofErr w:type="spellStart"/>
      <w:r w:rsidR="00873502" w:rsidRPr="00DB0699">
        <w:t>Tomoterapia</w:t>
      </w:r>
      <w:proofErr w:type="spellEnd"/>
      <w:r w:rsidR="00873502" w:rsidRPr="00DB0699">
        <w:t xml:space="preserve"> vengono inserite in ARIA manualmente da operatore utilizzando una delle 12 </w:t>
      </w:r>
      <w:proofErr w:type="spellStart"/>
      <w:r w:rsidR="00873502" w:rsidRPr="00DB0699">
        <w:t>workstations</w:t>
      </w:r>
      <w:proofErr w:type="spellEnd"/>
      <w:r w:rsidR="00873502" w:rsidRPr="00DB0699">
        <w:t xml:space="preserve"> ARIA sopra elencate</w:t>
      </w:r>
      <w:r w:rsidR="004169BE" w:rsidRPr="00DB0699">
        <w:t xml:space="preserve"> collocata presso la console della macchina</w:t>
      </w:r>
      <w:r w:rsidR="00873502" w:rsidRPr="00DB0699">
        <w:t>.</w:t>
      </w:r>
    </w:p>
    <w:p w:rsidR="00B32767" w:rsidRPr="00DB0699" w:rsidRDefault="00B32767" w:rsidP="00B32767">
      <w:pPr>
        <w:spacing w:after="0"/>
        <w:jc w:val="both"/>
      </w:pPr>
    </w:p>
    <w:p w:rsidR="001100EF" w:rsidRPr="00DB0699" w:rsidRDefault="008172DE" w:rsidP="00B32767">
      <w:pPr>
        <w:spacing w:after="0"/>
        <w:jc w:val="both"/>
        <w:rPr>
          <w:sz w:val="24"/>
          <w:szCs w:val="24"/>
        </w:rPr>
      </w:pPr>
      <w:r w:rsidRPr="00DB0699">
        <w:rPr>
          <w:b/>
          <w:sz w:val="24"/>
          <w:szCs w:val="24"/>
        </w:rPr>
        <w:t>C</w:t>
      </w:r>
      <w:r w:rsidR="001100EF" w:rsidRPr="00DB0699">
        <w:rPr>
          <w:b/>
          <w:sz w:val="24"/>
          <w:szCs w:val="24"/>
        </w:rPr>
        <w:t xml:space="preserve">)  Sistema per piani di cura </w:t>
      </w:r>
      <w:proofErr w:type="spellStart"/>
      <w:r w:rsidR="001100EF" w:rsidRPr="00DB0699">
        <w:rPr>
          <w:b/>
          <w:sz w:val="24"/>
          <w:szCs w:val="24"/>
        </w:rPr>
        <w:t>Oncentra</w:t>
      </w:r>
      <w:proofErr w:type="spellEnd"/>
      <w:r w:rsidR="001100EF" w:rsidRPr="00DB0699">
        <w:rPr>
          <w:b/>
          <w:sz w:val="24"/>
          <w:szCs w:val="24"/>
        </w:rPr>
        <w:t xml:space="preserve"> TPS 4.3</w:t>
      </w:r>
      <w:r w:rsidR="001100EF" w:rsidRPr="00DB0699">
        <w:rPr>
          <w:sz w:val="24"/>
          <w:szCs w:val="24"/>
        </w:rPr>
        <w:t>:</w:t>
      </w:r>
    </w:p>
    <w:p w:rsidR="00C21B3D" w:rsidRDefault="001100EF" w:rsidP="00B32767">
      <w:pPr>
        <w:spacing w:after="0"/>
        <w:jc w:val="both"/>
      </w:pPr>
      <w:r w:rsidRPr="00DB0699">
        <w:t xml:space="preserve">Il sistema, costituito da una stazione che funge da server + database </w:t>
      </w:r>
      <w:proofErr w:type="spellStart"/>
      <w:r w:rsidRPr="00DB0699">
        <w:t>storage</w:t>
      </w:r>
      <w:proofErr w:type="spellEnd"/>
      <w:r w:rsidRPr="00DB0699">
        <w:t xml:space="preserve"> e da 5 stazioni client, è collegato alla rete di Istituto. Esso viene utilizzato per la preparazione di piani di trattamento destinati alla sede dell’Ospedale di Pordenone e per il </w:t>
      </w:r>
      <w:proofErr w:type="spellStart"/>
      <w:r w:rsidRPr="00DB0699">
        <w:t>contornamento</w:t>
      </w:r>
      <w:proofErr w:type="spellEnd"/>
      <w:r w:rsidRPr="00DB0699">
        <w:t xml:space="preserve"> di immagini destinate alla pianificazione su qualsiasi altro TPS: sia </w:t>
      </w:r>
      <w:proofErr w:type="spellStart"/>
      <w:r w:rsidRPr="00DB0699">
        <w:t>Eclipse</w:t>
      </w:r>
      <w:proofErr w:type="spellEnd"/>
      <w:r w:rsidRPr="00DB0699">
        <w:t xml:space="preserve">, sia </w:t>
      </w:r>
      <w:proofErr w:type="spellStart"/>
      <w:r w:rsidRPr="00DB0699">
        <w:t>Tomotherapy</w:t>
      </w:r>
      <w:proofErr w:type="spellEnd"/>
      <w:r w:rsidRPr="00DB0699">
        <w:t xml:space="preserve">. </w:t>
      </w:r>
      <w:proofErr w:type="spellStart"/>
      <w:r w:rsidRPr="00DB0699">
        <w:t>Oncentra</w:t>
      </w:r>
      <w:proofErr w:type="spellEnd"/>
      <w:r w:rsidRPr="00DB0699">
        <w:t xml:space="preserve"> esporta verso il server DICOM di ARIA immagini, regi</w:t>
      </w:r>
      <w:r w:rsidR="00EF13E8" w:rsidRPr="00DB0699">
        <w:t>strazioni e  ROI</w:t>
      </w:r>
      <w:r w:rsidRPr="00DB0699">
        <w:t xml:space="preserve">. Esso non è integrato nella rete Aria e non viene utilizzato per esportare verso la rete ARIA dati di trattamento (né piani, né campi, né immagini di </w:t>
      </w:r>
      <w:proofErr w:type="spellStart"/>
      <w:r w:rsidRPr="00DB0699">
        <w:t>setup</w:t>
      </w:r>
      <w:proofErr w:type="spellEnd"/>
      <w:r w:rsidRPr="00DB0699">
        <w:t>).</w:t>
      </w:r>
    </w:p>
    <w:p w:rsidR="004927D8" w:rsidRDefault="004927D8" w:rsidP="00B32767">
      <w:pPr>
        <w:spacing w:after="0"/>
        <w:jc w:val="both"/>
      </w:pPr>
    </w:p>
    <w:p w:rsidR="004927D8" w:rsidRDefault="00C91C88" w:rsidP="00B32767">
      <w:pPr>
        <w:spacing w:after="0"/>
        <w:jc w:val="both"/>
      </w:pPr>
      <w:r>
        <w:t xml:space="preserve">Segue l’elenco delle licenze attualmente installate per il sistema </w:t>
      </w:r>
      <w:proofErr w:type="spellStart"/>
      <w:r>
        <w:t>Oncentra</w:t>
      </w:r>
      <w:proofErr w:type="spellEnd"/>
      <w:r>
        <w:t xml:space="preserve"> TPS 4.3. Si precisa che le licenze di pianificazione di tipo “</w:t>
      </w:r>
      <w:proofErr w:type="spellStart"/>
      <w:r>
        <w:t>floating</w:t>
      </w:r>
      <w:proofErr w:type="spellEnd"/>
      <w:r>
        <w:t>” possono essere utilizzate indifferentemente su ciascuno dei client  fino ad esaurimento del numero totale di licenze, mentre le licenze di tipo “</w:t>
      </w:r>
      <w:proofErr w:type="spellStart"/>
      <w:r>
        <w:t>fixed</w:t>
      </w:r>
      <w:proofErr w:type="spellEnd"/>
      <w:r>
        <w:t>” possono essere utilizzate sul solo hardware dove vengono configurate. La configurazione può essere variata dall’amministratore di sistema.</w:t>
      </w:r>
    </w:p>
    <w:p w:rsidR="00C91C88" w:rsidRDefault="00C91C88" w:rsidP="00B32767">
      <w:pPr>
        <w:spacing w:after="0"/>
        <w:jc w:val="both"/>
      </w:pPr>
    </w:p>
    <w:tbl>
      <w:tblPr>
        <w:tblW w:w="5240" w:type="dxa"/>
        <w:jc w:val="center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25"/>
        <w:gridCol w:w="1860"/>
        <w:gridCol w:w="1480"/>
      </w:tblGrid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Nome della licenza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Numero di Licenze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Tipo di Licenza</w:t>
            </w:r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OTP_3D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Fixed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OTP_BM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Fixed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OTP_BM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Floating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OTP_BP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Fixed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OTP_BP_SHIELDING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Fixed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OTP_DM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Fixed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OTP_DM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Floating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OTP_DM_CCC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Fixed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OTP_DM_MCE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Fixed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OTP_EF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Fixed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OTP_EF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Floating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OTP_EM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Fixed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OTP_EM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Floating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OTP_IF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Fixed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OTP_IF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Floating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OTP_IPSA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Fixed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OTP_IR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Floating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OTP_PM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Fixed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OTP_PM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Floating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OTP_SERVER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Floating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OTP_TD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Fixed</w:t>
            </w:r>
            <w:proofErr w:type="spellEnd"/>
          </w:p>
        </w:tc>
      </w:tr>
      <w:tr w:rsidR="00C91C88" w:rsidRPr="00C91C88" w:rsidTr="00C91C88">
        <w:trPr>
          <w:trHeight w:val="300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OTP_TD</w:t>
            </w:r>
            <w:proofErr w:type="spellEnd"/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91C88" w:rsidRPr="00C91C88" w:rsidRDefault="00C91C88" w:rsidP="00C91C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C91C88">
              <w:rPr>
                <w:rFonts w:ascii="Calibri" w:eastAsia="Times New Roman" w:hAnsi="Calibri" w:cs="Times New Roman"/>
                <w:color w:val="000000"/>
                <w:lang w:eastAsia="it-IT"/>
              </w:rPr>
              <w:t>Floating</w:t>
            </w:r>
            <w:proofErr w:type="spellEnd"/>
          </w:p>
        </w:tc>
      </w:tr>
    </w:tbl>
    <w:p w:rsidR="00C91C88" w:rsidRDefault="00C91C88" w:rsidP="00B32767">
      <w:pPr>
        <w:spacing w:after="0"/>
        <w:jc w:val="both"/>
      </w:pPr>
    </w:p>
    <w:p w:rsidR="00DB0699" w:rsidRPr="00DB0699" w:rsidRDefault="00DB0699" w:rsidP="00DB0699">
      <w:pPr>
        <w:spacing w:after="0"/>
        <w:jc w:val="both"/>
        <w:rPr>
          <w:sz w:val="24"/>
          <w:szCs w:val="24"/>
        </w:rPr>
      </w:pPr>
      <w:r w:rsidRPr="00DB0699">
        <w:rPr>
          <w:b/>
          <w:sz w:val="24"/>
          <w:szCs w:val="24"/>
        </w:rPr>
        <w:lastRenderedPageBreak/>
        <w:t>D)  Sintesi dei punti principali del flusso</w:t>
      </w:r>
      <w:r w:rsidR="00CA580C">
        <w:rPr>
          <w:b/>
          <w:sz w:val="24"/>
          <w:szCs w:val="24"/>
        </w:rPr>
        <w:t xml:space="preserve"> attuale</w:t>
      </w:r>
      <w:r w:rsidRPr="00DB0699">
        <w:rPr>
          <w:b/>
          <w:sz w:val="24"/>
          <w:szCs w:val="24"/>
        </w:rPr>
        <w:t xml:space="preserve"> di dati nella rete per radioterapia</w:t>
      </w:r>
    </w:p>
    <w:p w:rsidR="00DB0699" w:rsidRPr="00DB0699" w:rsidRDefault="00DB0699" w:rsidP="00B32767">
      <w:pPr>
        <w:spacing w:after="0"/>
        <w:jc w:val="both"/>
      </w:pPr>
    </w:p>
    <w:p w:rsidR="00DB0699" w:rsidRDefault="00DB0699" w:rsidP="00DB0699">
      <w:pPr>
        <w:pStyle w:val="Paragrafoelenco"/>
        <w:numPr>
          <w:ilvl w:val="0"/>
          <w:numId w:val="3"/>
        </w:numPr>
        <w:spacing w:after="0"/>
        <w:jc w:val="both"/>
      </w:pPr>
      <w:r>
        <w:t>“accettazione” del paziente per l’acquisizione dati in radioterapia utilizzando il sistema informatico regionale:</w:t>
      </w:r>
    </w:p>
    <w:p w:rsidR="00DB0699" w:rsidRDefault="00DB0699" w:rsidP="00DB0699">
      <w:pPr>
        <w:pStyle w:val="Paragrafoelenco"/>
        <w:numPr>
          <w:ilvl w:val="1"/>
          <w:numId w:val="3"/>
        </w:numPr>
        <w:spacing w:after="0"/>
        <w:jc w:val="both"/>
      </w:pPr>
      <w:r>
        <w:t xml:space="preserve">Popolamento della </w:t>
      </w:r>
      <w:proofErr w:type="spellStart"/>
      <w:r>
        <w:t>worklist</w:t>
      </w:r>
      <w:proofErr w:type="spellEnd"/>
      <w:r>
        <w:t xml:space="preserve"> della CT dedicata</w:t>
      </w:r>
    </w:p>
    <w:p w:rsidR="00DB0699" w:rsidRDefault="00DB0699" w:rsidP="00DB0699">
      <w:pPr>
        <w:pStyle w:val="Paragrafoelenco"/>
        <w:numPr>
          <w:ilvl w:val="1"/>
          <w:numId w:val="3"/>
        </w:numPr>
        <w:spacing w:after="0"/>
        <w:jc w:val="both"/>
      </w:pPr>
      <w:r>
        <w:t>Popolamento dei dati anagrafici di base nel sistema ARIA (qui viene creato il paziente, l’operatore fornisce il consenso all’operazi</w:t>
      </w:r>
      <w:r w:rsidR="00CA580C">
        <w:t>one</w:t>
      </w:r>
      <w:r>
        <w:t>)</w:t>
      </w:r>
    </w:p>
    <w:p w:rsidR="00DB0699" w:rsidRDefault="00DB0699" w:rsidP="00DB0699">
      <w:pPr>
        <w:pStyle w:val="Paragrafoelenco"/>
        <w:numPr>
          <w:ilvl w:val="0"/>
          <w:numId w:val="3"/>
        </w:numPr>
        <w:spacing w:after="0"/>
        <w:jc w:val="both"/>
      </w:pPr>
      <w:r>
        <w:t>Acquisizione dell’immagine CT per il piano di trattamento e suo invio a un serve</w:t>
      </w:r>
      <w:r w:rsidR="00CA580C">
        <w:t>r</w:t>
      </w:r>
      <w:r>
        <w:t xml:space="preserve"> DICOM centralizzato (rete di Istituto)</w:t>
      </w:r>
    </w:p>
    <w:p w:rsidR="00DB0699" w:rsidRDefault="00DB0699" w:rsidP="00DB0699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Invio verso i TPS desiderati delle immagini acquisite e di ogni altra immagine necessaria per il </w:t>
      </w:r>
      <w:proofErr w:type="spellStart"/>
      <w:r>
        <w:t>contouring</w:t>
      </w:r>
      <w:proofErr w:type="spellEnd"/>
      <w:r>
        <w:t xml:space="preserve"> prelevate dal server DICOM centralizzato </w:t>
      </w:r>
      <w:r w:rsidR="00CA580C">
        <w:t>(rete di Istituto)</w:t>
      </w:r>
    </w:p>
    <w:p w:rsidR="00CA580C" w:rsidRDefault="00CA580C" w:rsidP="00DB0699">
      <w:pPr>
        <w:pStyle w:val="Paragrafoelenco"/>
        <w:numPr>
          <w:ilvl w:val="0"/>
          <w:numId w:val="3"/>
        </w:numPr>
        <w:spacing w:after="0"/>
        <w:jc w:val="both"/>
      </w:pPr>
      <w:r w:rsidRPr="00CA580C">
        <w:rPr>
          <w:u w:val="single"/>
        </w:rPr>
        <w:t>Disegno delle ROI</w:t>
      </w:r>
      <w:r>
        <w:t xml:space="preserve"> sul TPS selezionato dal medico (</w:t>
      </w:r>
      <w:proofErr w:type="spellStart"/>
      <w:r>
        <w:t>Eclipse</w:t>
      </w:r>
      <w:proofErr w:type="spellEnd"/>
      <w:r>
        <w:t xml:space="preserve"> o </w:t>
      </w:r>
      <w:proofErr w:type="spellStart"/>
      <w:r>
        <w:t>Oncentra</w:t>
      </w:r>
      <w:proofErr w:type="spellEnd"/>
      <w:r>
        <w:t xml:space="preserve">) e successivo invio, se necessario, verso il TPS di </w:t>
      </w:r>
      <w:r w:rsidRPr="00CA580C">
        <w:rPr>
          <w:u w:val="single"/>
        </w:rPr>
        <w:t>pianificazione</w:t>
      </w:r>
      <w:r>
        <w:t xml:space="preserve"> (</w:t>
      </w:r>
      <w:proofErr w:type="spellStart"/>
      <w:r>
        <w:t>Eclipse</w:t>
      </w:r>
      <w:proofErr w:type="spellEnd"/>
      <w:r>
        <w:t xml:space="preserve">, </w:t>
      </w:r>
      <w:proofErr w:type="spellStart"/>
      <w:r>
        <w:t>Tomotherapy</w:t>
      </w:r>
      <w:proofErr w:type="spellEnd"/>
      <w:r>
        <w:t xml:space="preserve">) che dipende dalla macchina di trattamento (rete di </w:t>
      </w:r>
      <w:proofErr w:type="spellStart"/>
      <w:r>
        <w:t>Istituo</w:t>
      </w:r>
      <w:proofErr w:type="spellEnd"/>
      <w:r>
        <w:t>, rete ARIA). Qualora il piano venga elaborato per la sede di Pordenone (</w:t>
      </w:r>
      <w:proofErr w:type="spellStart"/>
      <w:r>
        <w:t>Oncentra</w:t>
      </w:r>
      <w:proofErr w:type="spellEnd"/>
      <w:r>
        <w:t>) il flusso diventa irrilevante per l’argomento trattato nel presente documento.</w:t>
      </w:r>
    </w:p>
    <w:p w:rsidR="00CA580C" w:rsidRDefault="00CA580C" w:rsidP="00DB0699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Elaborazione del piano; se il piano è destinato agli attuali </w:t>
      </w:r>
      <w:proofErr w:type="spellStart"/>
      <w:r>
        <w:t>linac</w:t>
      </w:r>
      <w:proofErr w:type="spellEnd"/>
      <w:r>
        <w:t xml:space="preserve"> </w:t>
      </w:r>
      <w:proofErr w:type="spellStart"/>
      <w:r>
        <w:t>Varian</w:t>
      </w:r>
      <w:proofErr w:type="spellEnd"/>
      <w:r>
        <w:t xml:space="preserve"> il TPS di elaborazione è </w:t>
      </w:r>
      <w:proofErr w:type="spellStart"/>
      <w:r>
        <w:t>Eclipse</w:t>
      </w:r>
      <w:proofErr w:type="spellEnd"/>
      <w:r>
        <w:t xml:space="preserve"> e tutto rimane entro la rete ARIA fino al termine del trattamento. Se il piano è destinato al sistema </w:t>
      </w:r>
      <w:proofErr w:type="spellStart"/>
      <w:r>
        <w:t>Tomotherapy</w:t>
      </w:r>
      <w:proofErr w:type="spellEnd"/>
      <w:r>
        <w:t xml:space="preserve"> </w:t>
      </w:r>
      <w:r w:rsidR="00D24030">
        <w:t xml:space="preserve">il TPS è </w:t>
      </w:r>
      <w:proofErr w:type="spellStart"/>
      <w:r w:rsidR="00D24030">
        <w:t>Tomotherapy</w:t>
      </w:r>
      <w:proofErr w:type="spellEnd"/>
      <w:r w:rsidR="00D24030">
        <w:t xml:space="preserve"> e i dati rimangono entro il sistema </w:t>
      </w:r>
      <w:proofErr w:type="spellStart"/>
      <w:r w:rsidR="00D24030">
        <w:t>Tomotherapy</w:t>
      </w:r>
      <w:proofErr w:type="spellEnd"/>
      <w:r w:rsidR="00D24030">
        <w:t xml:space="preserve"> fino alla fine del trattamento.</w:t>
      </w:r>
    </w:p>
    <w:p w:rsidR="00920D36" w:rsidRPr="00DB0699" w:rsidRDefault="00920D36" w:rsidP="009A3DEA"/>
    <w:sectPr w:rsidR="00920D36" w:rsidRPr="00DB0699" w:rsidSect="00D56C11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C88" w:rsidRDefault="00C91C88" w:rsidP="00C91C88">
      <w:pPr>
        <w:spacing w:after="0" w:line="240" w:lineRule="auto"/>
      </w:pPr>
      <w:r>
        <w:separator/>
      </w:r>
    </w:p>
  </w:endnote>
  <w:endnote w:type="continuationSeparator" w:id="0">
    <w:p w:rsidR="00C91C88" w:rsidRDefault="00C91C88" w:rsidP="00C9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88" w:rsidRDefault="00C91C88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Sintesi configurazione e architettura sistemi informatici RT CRO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Pagina </w:t>
    </w:r>
    <w:fldSimple w:instr=" PAGE   \* MERGEFORMAT ">
      <w:r w:rsidR="007A73FE" w:rsidRPr="007A73FE">
        <w:rPr>
          <w:rFonts w:asciiTheme="majorHAnsi" w:hAnsiTheme="majorHAnsi"/>
          <w:noProof/>
        </w:rPr>
        <w:t>7</w:t>
      </w:r>
    </w:fldSimple>
  </w:p>
  <w:p w:rsidR="00C91C88" w:rsidRDefault="00C91C8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C88" w:rsidRDefault="00C91C88" w:rsidP="00C91C88">
      <w:pPr>
        <w:spacing w:after="0" w:line="240" w:lineRule="auto"/>
      </w:pPr>
      <w:r>
        <w:separator/>
      </w:r>
    </w:p>
  </w:footnote>
  <w:footnote w:type="continuationSeparator" w:id="0">
    <w:p w:rsidR="00C91C88" w:rsidRDefault="00C91C88" w:rsidP="00C91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00BE5"/>
    <w:multiLevelType w:val="hybridMultilevel"/>
    <w:tmpl w:val="9EAE20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75DA6"/>
    <w:multiLevelType w:val="hybridMultilevel"/>
    <w:tmpl w:val="E228A2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F6B53"/>
    <w:multiLevelType w:val="hybridMultilevel"/>
    <w:tmpl w:val="A5AAF0D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FEC"/>
    <w:rsid w:val="001100EF"/>
    <w:rsid w:val="00286F60"/>
    <w:rsid w:val="004169BE"/>
    <w:rsid w:val="004927D8"/>
    <w:rsid w:val="004A71C3"/>
    <w:rsid w:val="005134F0"/>
    <w:rsid w:val="00587F14"/>
    <w:rsid w:val="00736869"/>
    <w:rsid w:val="00740B90"/>
    <w:rsid w:val="007A73FE"/>
    <w:rsid w:val="008003E0"/>
    <w:rsid w:val="008172DE"/>
    <w:rsid w:val="00823DC1"/>
    <w:rsid w:val="00873502"/>
    <w:rsid w:val="008B08D5"/>
    <w:rsid w:val="00920D36"/>
    <w:rsid w:val="0099676A"/>
    <w:rsid w:val="009A3DEA"/>
    <w:rsid w:val="00AE04E0"/>
    <w:rsid w:val="00B32767"/>
    <w:rsid w:val="00B6361B"/>
    <w:rsid w:val="00B70021"/>
    <w:rsid w:val="00B8655E"/>
    <w:rsid w:val="00C11125"/>
    <w:rsid w:val="00C21B3D"/>
    <w:rsid w:val="00C91C88"/>
    <w:rsid w:val="00CA580C"/>
    <w:rsid w:val="00D15A0A"/>
    <w:rsid w:val="00D24030"/>
    <w:rsid w:val="00D56C11"/>
    <w:rsid w:val="00DB0699"/>
    <w:rsid w:val="00EA6FEC"/>
    <w:rsid w:val="00EF1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6C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003E0"/>
    <w:pPr>
      <w:ind w:left="720"/>
      <w:contextualSpacing/>
    </w:pPr>
  </w:style>
  <w:style w:type="table" w:styleId="Grigliatabella">
    <w:name w:val="Table Grid"/>
    <w:basedOn w:val="Tabellanormale"/>
    <w:uiPriority w:val="59"/>
    <w:rsid w:val="00800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D3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91C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91C88"/>
  </w:style>
  <w:style w:type="paragraph" w:styleId="Pidipagina">
    <w:name w:val="footer"/>
    <w:basedOn w:val="Normale"/>
    <w:link w:val="PidipaginaCarattere"/>
    <w:uiPriority w:val="99"/>
    <w:unhideWhenUsed/>
    <w:rsid w:val="00C91C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1C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7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informatico</dc:creator>
  <cp:lastModifiedBy>informatico</cp:lastModifiedBy>
  <cp:revision>21</cp:revision>
  <dcterms:created xsi:type="dcterms:W3CDTF">2016-09-13T16:18:00Z</dcterms:created>
  <dcterms:modified xsi:type="dcterms:W3CDTF">2016-09-16T16:46:00Z</dcterms:modified>
</cp:coreProperties>
</file>